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2B2560"/>
          <w:spacing w:val="20"/>
          <w:sz w:val="52"/>
          <w:szCs w:val="52"/>
        </w:rPr>
        <w:t xml:space="preserve">DASHA</w:t>
      </w:r>
      <w:r>
        <w:rPr>
          <w:rFonts w:ascii="Calibri" w:cs="Calibri" w:eastAsia="Calibri" w:hAnsi="Calibri"/>
          <w:b/>
          <w:bCs/>
          <w:color w:val="E2663F"/>
          <w:spacing w:val="20"/>
          <w:sz w:val="52"/>
          <w:szCs w:val="52"/>
        </w:rPr>
        <w:t xml:space="preserve"> TITLEBAUM</w:t>
      </w:r>
    </w:p>
    <w:p>
      <w:pPr>
        <w:pBdr>
          <w:bottom w:val="single" w:color="E2663F" w:sz="12" w:space="10"/>
        </w:pBdr>
        <w:spacing w:after="180"/>
      </w:pPr>
      <w:r>
        <w:rPr>
          <w:rFonts w:ascii="Calibri" w:cs="Calibri" w:eastAsia="Calibri" w:hAnsi="Calibri"/>
          <w:color w:val="3A3560"/>
          <w:sz w:val="18"/>
          <w:szCs w:val="18"/>
        </w:rPr>
        <w:t xml:space="preserve">720-446-6885   •   </w:t>
      </w:r>
      <w:hyperlink w:history="1" r:id="rIdf6no7p2app53jvp_wgtp9">
        <w:r>
          <w:rPr>
            <w:rFonts w:ascii="Calibri" w:cs="Calibri" w:eastAsia="Calibri" w:hAnsi="Calibri"/>
            <w:color w:val="4F52A3"/>
            <w:sz w:val="18"/>
            <w:szCs w:val="18"/>
            <w:u w:val="single"/>
          </w:rPr>
          <w:t xml:space="preserve">dasha@userexperience.consulting</w:t>
        </w:r>
      </w:hyperlink>
      <w:r>
        <w:rPr>
          <w:rFonts w:ascii="Calibri" w:cs="Calibri" w:eastAsia="Calibri" w:hAnsi="Calibri"/>
          <w:color w:val="3A3560"/>
          <w:sz w:val="18"/>
          <w:szCs w:val="18"/>
        </w:rPr>
        <w:t xml:space="preserve">   •   Golden, CO &amp; Austin, TX</w:t>
      </w:r>
    </w:p>
    <w:p>
      <w:pPr>
        <w:spacing w:after="260"/>
      </w:pPr>
      <w:r>
        <w:rPr>
          <w:rFonts w:ascii="Calibri" w:cs="Calibri" w:eastAsia="Calibri" w:hAnsi="Calibri"/>
          <w:color w:val="4F52A3"/>
          <w:sz w:val="18"/>
          <w:szCs w:val="18"/>
          <w:u w:val="single"/>
        </w:rPr>
        <w:t xml:space="preserve">linkedin.com/in/dashatitlebaum</w:t>
      </w:r>
      <w:r>
        <w:rPr>
          <w:rFonts w:ascii="Calibri" w:cs="Calibri" w:eastAsia="Calibri" w:hAnsi="Calibri"/>
          <w:color w:val="5B5770"/>
          <w:sz w:val="18"/>
          <w:szCs w:val="18"/>
        </w:rPr>
        <w:t xml:space="preserve">   •   </w:t>
      </w:r>
      <w:r>
        <w:rPr>
          <w:rFonts w:ascii="Calibri" w:cs="Calibri" w:eastAsia="Calibri" w:hAnsi="Calibri"/>
          <w:color w:val="4F52A3"/>
          <w:sz w:val="18"/>
          <w:szCs w:val="18"/>
          <w:u w:val="single"/>
        </w:rPr>
        <w:t xml:space="preserve">userexperience.consulting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E2663F"/>
          <w:sz w:val="22"/>
          <w:szCs w:val="22"/>
        </w:rPr>
        <w:t xml:space="preserve">— </w:t>
      </w:r>
      <w:r>
        <w:rPr>
          <w:rFonts w:ascii="Calibri" w:cs="Calibri" w:eastAsia="Calibri" w:hAnsi="Calibri"/>
          <w:b/>
          <w:bCs/>
          <w:color w:val="2B2560"/>
          <w:spacing w:val="14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3A3560"/>
          <w:sz w:val="20"/>
          <w:szCs w:val="20"/>
        </w:rPr>
        <w:t xml:space="preserve">UX leader with two decades of experience designing complex, high-stakes B2B and B2B2C SaaS products for major media and entertainment studios and broadcast networks. Founder of a boutique UX consultancy driving 0-to-1 through scale engagements, from research and strategy through system design, prototyping, and launch, for clients including Disney, Fox, and NBCUniversal. Known for turning ambiguous, cross-functional debates into evidence-backed product decisions and for building design systems that measurably shorten design-to-development turnaround.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E2663F"/>
          <w:sz w:val="22"/>
          <w:szCs w:val="22"/>
        </w:rPr>
        <w:t xml:space="preserve">— </w:t>
      </w:r>
      <w:r>
        <w:rPr>
          <w:rFonts w:ascii="Calibri" w:cs="Calibri" w:eastAsia="Calibri" w:hAnsi="Calibri"/>
          <w:b/>
          <w:bCs/>
          <w:color w:val="2B2560"/>
          <w:spacing w:val="14"/>
          <w:sz w:val="22"/>
          <w:szCs w:val="22"/>
        </w:rPr>
        <w:t xml:space="preserve">EXPERIENCE</w:t>
      </w:r>
    </w:p>
    <w:tbl>
      <w:tblPr>
        <w:tblW w:type="dxa" w:w="94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498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771525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2B2560"/>
                <w:sz w:val="23"/>
                <w:szCs w:val="23"/>
              </w:rPr>
              <w:t xml:space="preserve">Lead User Experience Design Consultant, Founder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5B5770"/>
                <w:sz w:val="20"/>
                <w:szCs w:val="20"/>
              </w:rPr>
              <w:t xml:space="preserve">User Experience Consulting, LLC</w:t>
            </w:r>
          </w:p>
          <w:p>
            <w:pPr>
              <w:pBdr>
                <w:bottom w:val="single" w:color="E4DFEA" w:sz="4" w:space="8"/>
              </w:pBdr>
              <w:spacing w:after="0"/>
            </w:pPr>
            <w:r>
              <w:rPr>
                <w:rFonts w:ascii="Calibri" w:cs="Calibri" w:eastAsia="Calibri" w:hAnsi="Calibri"/>
                <w:color w:val="5B5770"/>
                <w:sz w:val="18"/>
                <w:szCs w:val="18"/>
              </w:rPr>
              <w:t xml:space="preserve">Golden, CO &amp; Austin, TX  ·  2024 – Present</w:t>
            </w:r>
          </w:p>
        </w:tc>
      </w:tr>
      <w:tr>
        <w:tc>
          <w:tcPr>
            <w:tcW w:type="dxa" w:w="949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140"/>
            </w:tcMar>
          </w:tcPr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Founded a boutique UX consultancy focused on complex B2B and B2B2C SaaS products, from 0→1 through scale.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Lead UX strategy: framing the problem, mapping the current experience, and sequencing work that moves the business metric.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Conduct research and validation, including interviews, contextual inquiry, usability testing, and concept validation, before build commitments.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Own product design end to end: information architecture, interaction design, visual design, and accessible, responsive UI.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Build design systems, including scalable component libraries and documentation that shorten design-to-development turnaround.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Prototype from low-fidelity flows to interactive, testable builds, including AI-assisted prototyping with Lovable, v0, and Figma Make.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Facilitate cross-functional workshops that move team alignment from opinion to evidence.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Deliver graphic design across brand identity, logo systems, marketing collateral, and web and campaign visuals.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Produce commercial and editorial photography, including product, portrait, event, and lifestyle imagery, for the same experiences it supports.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Partner directly with users, founders, product leads, and engineering to move from insight to launched product.</w:t>
            </w:r>
          </w:p>
        </w:tc>
      </w:tr>
    </w:tbl>
    <w:p>
      <w:pPr>
        <w:spacing w:after="40"/>
      </w:pPr>
    </w:p>
    <w:tbl>
      <w:tblPr>
        <w:tblW w:type="dxa" w:w="94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498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525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2B2560"/>
                <w:sz w:val="23"/>
                <w:szCs w:val="23"/>
              </w:rPr>
              <w:t xml:space="preserve">Lead User Experience Design Consultant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5B5770"/>
                <w:sz w:val="20"/>
                <w:szCs w:val="20"/>
              </w:rPr>
              <w:t xml:space="preserve">Qvest.US (formerly OnPrem Solution Partners, LLC)</w:t>
            </w:r>
          </w:p>
          <w:p>
            <w:pPr>
              <w:pBdr>
                <w:bottom w:val="single" w:color="E4DFEA" w:sz="4" w:space="8"/>
              </w:pBdr>
              <w:spacing w:after="0"/>
            </w:pPr>
            <w:r>
              <w:rPr>
                <w:rFonts w:ascii="Calibri" w:cs="Calibri" w:eastAsia="Calibri" w:hAnsi="Calibri"/>
                <w:color w:val="5B5770"/>
                <w:sz w:val="18"/>
                <w:szCs w:val="18"/>
              </w:rPr>
              <w:t xml:space="preserve">Remote, Golden, CO &amp; Austin, TX  ·  2014 – 2024</w:t>
            </w:r>
          </w:p>
        </w:tc>
      </w:tr>
      <w:tr>
        <w:tc>
          <w:tcPr>
            <w:tcW w:type="dxa" w:w="949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140"/>
            </w:tcMar>
          </w:tcPr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Transformed disconnected workflows into unified experiences, driving a 92% increase in user satisfaction and 40% faster task completion.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Spearheaded 20+ zero-to-one product initiatives, cutting concept-to-launch timelines by 30%.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Conducted 300+ user interviews, contextual inquiries, and shadowing sessions across enterprise clients including Disney, Fox, and NBCUniversal.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Facilitated 100+ cross-functional workshops aligning users, product, and engineering.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Delivered 1,000+ wireframes, high-fidelity mockups, and interactive prototypes in Figma and Axure.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Built and maintained scalable design systems, reducing design-to-dev turnaround by 40%.</w:t>
            </w:r>
          </w:p>
        </w:tc>
      </w:tr>
    </w:tbl>
    <w:p>
      <w:pPr>
        <w:spacing w:after="40"/>
      </w:pPr>
    </w:p>
    <w:p>
      <w:pPr>
        <w:pageBreakBefore/>
        <w:spacing w:after="0"/>
      </w:pPr>
    </w:p>
    <w:tbl>
      <w:tblPr>
        <w:tblW w:type="dxa" w:w="94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498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52425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2B2560"/>
                <w:sz w:val="23"/>
                <w:szCs w:val="23"/>
              </w:rPr>
              <w:t xml:space="preserve">Senior User Experience Designer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5B5770"/>
                <w:sz w:val="20"/>
                <w:szCs w:val="20"/>
              </w:rPr>
              <w:t xml:space="preserve">Myxer, Listener-Controlled Radio Application</w:t>
            </w:r>
          </w:p>
          <w:p>
            <w:pPr>
              <w:pBdr>
                <w:bottom w:val="single" w:color="E4DFEA" w:sz="4" w:space="8"/>
              </w:pBdr>
              <w:spacing w:after="0"/>
            </w:pPr>
            <w:r>
              <w:rPr>
                <w:rFonts w:ascii="Calibri" w:cs="Calibri" w:eastAsia="Calibri" w:hAnsi="Calibri"/>
                <w:color w:val="5B5770"/>
                <w:sz w:val="18"/>
                <w:szCs w:val="18"/>
              </w:rPr>
              <w:t xml:space="preserve">Austin, TX  ·  2012 – 2014</w:t>
            </w:r>
          </w:p>
        </w:tc>
      </w:tr>
      <w:tr>
        <w:tc>
          <w:tcPr>
            <w:tcW w:type="dxa" w:w="949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140"/>
            </w:tcMar>
          </w:tcPr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Solo end-to-end product designer for the entire company across iOS, Android, and web.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Created a comprehensive design system, brand identity, and cross-platform component libraries.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Delivered developer-ready assets and built responsive web experiences in HTML5/CSS3.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Owned marketing collateral, email campaigns, ads, and social media presence.</w:t>
            </w:r>
          </w:p>
        </w:tc>
      </w:tr>
    </w:tbl>
    <w:p>
      <w:pPr>
        <w:spacing w:after="40"/>
      </w:pPr>
    </w:p>
    <w:tbl>
      <w:tblPr>
        <w:tblW w:type="dxa" w:w="94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498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2B2560"/>
                <w:sz w:val="23"/>
                <w:szCs w:val="23"/>
              </w:rPr>
              <w:t xml:space="preserve">User Experience Designer, Graphic Designer &amp; Photographer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5B5770"/>
                <w:sz w:val="20"/>
                <w:szCs w:val="20"/>
              </w:rPr>
              <w:t xml:space="preserve">Dynamark Graphics Group</w:t>
            </w:r>
          </w:p>
          <w:p>
            <w:pPr>
              <w:pBdr>
                <w:bottom w:val="single" w:color="E4DFEA" w:sz="4" w:space="8"/>
              </w:pBdr>
              <w:spacing w:after="0"/>
            </w:pPr>
            <w:r>
              <w:rPr>
                <w:rFonts w:ascii="Calibri" w:cs="Calibri" w:eastAsia="Calibri" w:hAnsi="Calibri"/>
                <w:color w:val="5B5770"/>
                <w:sz w:val="18"/>
                <w:szCs w:val="18"/>
              </w:rPr>
              <w:t xml:space="preserve">Nashville, TN  ·  2007 – 2010</w:t>
            </w:r>
          </w:p>
        </w:tc>
      </w:tr>
      <w:tr>
        <w:tc>
          <w:tcPr>
            <w:tcW w:type="dxa" w:w="949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140"/>
            </w:tcMar>
          </w:tcPr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Multi-disciplinary design role spanning UX, graphic design, and commercial photography.</w:t>
            </w:r>
          </w:p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Delivered client projects from concept to print production.</w:t>
            </w:r>
          </w:p>
        </w:tc>
      </w:tr>
    </w:tbl>
    <w:p>
      <w:pPr>
        <w:spacing w:after="40"/>
      </w:pPr>
    </w:p>
    <w:tbl>
      <w:tblPr>
        <w:tblW w:type="dxa" w:w="94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498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5250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2B2560"/>
                <w:sz w:val="23"/>
                <w:szCs w:val="23"/>
              </w:rPr>
              <w:t xml:space="preserve">Advertising Designer &amp; Photographer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5B5770"/>
                <w:sz w:val="20"/>
                <w:szCs w:val="20"/>
              </w:rPr>
              <w:t xml:space="preserve">The Tennessean</w:t>
            </w:r>
          </w:p>
          <w:p>
            <w:pPr>
              <w:pBdr>
                <w:bottom w:val="single" w:color="E4DFEA" w:sz="4" w:space="8"/>
              </w:pBdr>
              <w:spacing w:after="0"/>
            </w:pPr>
            <w:r>
              <w:rPr>
                <w:rFonts w:ascii="Calibri" w:cs="Calibri" w:eastAsia="Calibri" w:hAnsi="Calibri"/>
                <w:color w:val="5B5770"/>
                <w:sz w:val="18"/>
                <w:szCs w:val="18"/>
              </w:rPr>
              <w:t xml:space="preserve">Nashville, TN  ·  2006 – 2007</w:t>
            </w:r>
          </w:p>
        </w:tc>
      </w:tr>
      <w:tr>
        <w:tc>
          <w:tcPr>
            <w:tcW w:type="dxa" w:w="949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140"/>
            </w:tcMar>
          </w:tcPr>
          <w:p>
            <w:pPr>
              <w:spacing w:after="30"/>
              <w:ind w:left="316" w:hanging="316"/>
            </w:pPr>
            <w:r>
              <w:rPr>
                <w:rFonts w:ascii="Calibri" w:cs="Calibri" w:eastAsia="Calibri" w:hAnsi="Calibri"/>
                <w:b/>
                <w:bCs/>
                <w:color w:val="4F52A3"/>
                <w:sz w:val="19"/>
                <w:szCs w:val="19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9"/>
                <w:szCs w:val="19"/>
              </w:rPr>
              <w:t xml:space="preserve">Designed advertising campaigns and shot photography for Nashville's leading newspaper.</w:t>
            </w:r>
          </w:p>
        </w:tc>
      </w:tr>
    </w:tbl>
    <w:p>
      <w:pPr>
        <w:spacing w:after="40"/>
      </w:pP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E2663F"/>
          <w:sz w:val="22"/>
          <w:szCs w:val="22"/>
        </w:rPr>
        <w:t xml:space="preserve">— </w:t>
      </w:r>
      <w:r>
        <w:rPr>
          <w:rFonts w:ascii="Calibri" w:cs="Calibri" w:eastAsia="Calibri" w:hAnsi="Calibri"/>
          <w:b/>
          <w:bCs/>
          <w:color w:val="2B2560"/>
          <w:spacing w:val="14"/>
          <w:sz w:val="22"/>
          <w:szCs w:val="22"/>
        </w:rPr>
        <w:t xml:space="preserve">EDUCATION</w:t>
      </w:r>
    </w:p>
    <w:p>
      <w:pPr>
        <w:spacing w:after="100"/>
      </w:pPr>
      <w:r>
        <w:rPr>
          <w:rFonts w:ascii="Calibri" w:cs="Calibri" w:eastAsia="Calibri" w:hAnsi="Calibri"/>
          <w:color w:val="3A3560"/>
          <w:sz w:val="20"/>
          <w:szCs w:val="20"/>
        </w:rPr>
        <w:t xml:space="preserve">B.F.A. in Graphic Design &amp; Photography, Savannah College of Art &amp; Design, Savannah, GA (2005)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E2663F"/>
          <w:sz w:val="22"/>
          <w:szCs w:val="22"/>
        </w:rPr>
        <w:t xml:space="preserve">— </w:t>
      </w:r>
      <w:r>
        <w:rPr>
          <w:rFonts w:ascii="Calibri" w:cs="Calibri" w:eastAsia="Calibri" w:hAnsi="Calibri"/>
          <w:b/>
          <w:bCs/>
          <w:color w:val="2B2560"/>
          <w:spacing w:val="14"/>
          <w:sz w:val="22"/>
          <w:szCs w:val="22"/>
        </w:rPr>
        <w:t xml:space="preserve">CERTIFICATIONS</w:t>
      </w:r>
    </w:p>
    <w:p>
      <w:pPr>
        <w:spacing w:after="100"/>
      </w:pPr>
      <w:r>
        <w:rPr>
          <w:rFonts w:ascii="Calibri" w:cs="Calibri" w:eastAsia="Calibri" w:hAnsi="Calibri"/>
          <w:color w:val="3A3560"/>
          <w:sz w:val="20"/>
          <w:szCs w:val="20"/>
        </w:rPr>
        <w:t xml:space="preserve">Interaction Design Foundation, Active, 42 courses completed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E2663F"/>
          <w:sz w:val="22"/>
          <w:szCs w:val="22"/>
        </w:rPr>
        <w:t xml:space="preserve">— </w:t>
      </w:r>
      <w:r>
        <w:rPr>
          <w:rFonts w:ascii="Calibri" w:cs="Calibri" w:eastAsia="Calibri" w:hAnsi="Calibri"/>
          <w:b/>
          <w:bCs/>
          <w:color w:val="2B2560"/>
          <w:spacing w:val="14"/>
          <w:sz w:val="22"/>
          <w:szCs w:val="22"/>
        </w:rPr>
        <w:t xml:space="preserve">SKILLS</w:t>
      </w:r>
    </w:p>
    <w:tbl>
      <w:tblPr>
        <w:tblW w:type="dxa" w:w="94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6"/>
        <w:gridCol w:w="3166"/>
        <w:gridCol w:w="3166"/>
      </w:tblGrid>
      <w:tr>
        <w:tc>
          <w:tcPr>
            <w:tcW w:type="dxa" w:w="3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00"/>
            </w:tcMar>
          </w:tcPr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AI-Assisted Prototyping (Lovable, v0, Figma Make)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UX Strategy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0→1 Product Design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Design Systems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User Research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Usability Testing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Contextual Inquiry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Information Architecture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Interaction Design</w:t>
            </w:r>
          </w:p>
        </w:tc>
        <w:tc>
          <w:tcPr>
            <w:tcW w:type="dxa" w:w="3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Visual Design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Responsive &amp; Accessible UI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Prototyping (Figma, Axure)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FigJam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Miro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Journey Mapping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Heuristic Evaluation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Competitive Analysis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Content Strategy</w:t>
            </w:r>
          </w:p>
        </w:tc>
        <w:tc>
          <w:tcPr>
            <w:tcW w:type="dxa" w:w="3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Cross-Functional Workshop Facilitation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Design Critique &amp; Mentorship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Agile &amp; Lean UX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Graphic Design &amp; Brand Identity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Adobe Photoshop / Illustrator / InDesign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Commercial &amp; Editorial Photography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HTML5 / CSS3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Basic JavaScript</w:t>
            </w:r>
          </w:p>
          <w:p>
            <w:pPr>
              <w:spacing w:after="25"/>
              <w:ind w:left="215" w:hanging="215"/>
            </w:pPr>
            <w:r>
              <w:rPr>
                <w:rFonts w:ascii="Calibri" w:cs="Calibri" w:eastAsia="Calibri" w:hAnsi="Calibri"/>
                <w:b/>
                <w:bCs/>
                <w:color w:val="E2663F"/>
                <w:sz w:val="18"/>
                <w:szCs w:val="18"/>
              </w:rPr>
              <w:t xml:space="preserve">•  </w:t>
            </w:r>
            <w:r>
              <w:rPr>
                <w:rFonts w:ascii="Calibri" w:cs="Calibri" w:eastAsia="Calibri" w:hAnsi="Calibri"/>
                <w:color w:val="3A3560"/>
                <w:sz w:val="18"/>
                <w:szCs w:val="18"/>
              </w:rPr>
              <w:t xml:space="preserve">Notion / Asana / JIRA</w:t>
            </w:r>
          </w:p>
        </w:tc>
      </w:tr>
    </w:tbl>
    <w:sectPr>
      <w:pgSz w:w="12240" w:h="15840" w:orient="portrait"/>
      <w:pgMar w:top="640" w:right="720" w:bottom="6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no7p2app53jvp_wgtp9" Type="http://schemas.openxmlformats.org/officeDocument/2006/relationships/hyperlink" Target="mailto:dasha@userexperience.consulting" TargetMode="External"/><Relationship Id="rId7" Type="http://schemas.openxmlformats.org/officeDocument/2006/relationships/image" Target="media/646b551d1148438e598da82482568b53c36c62a5.png"/><Relationship Id="rId8" Type="http://schemas.openxmlformats.org/officeDocument/2006/relationships/image" Target="media/fec147a5a1185acc4b5ef41972d0afdbb7e60ab0.png"/><Relationship Id="rId9" Type="http://schemas.openxmlformats.org/officeDocument/2006/relationships/image" Target="media/c9496aedd87e9484de110fdfa4f6a4a87948714f.png"/><Relationship Id="rId10" Type="http://schemas.openxmlformats.org/officeDocument/2006/relationships/image" Target="media/fcd1ce8a6971616ade42f6b57060837c740d59fb.png"/><Relationship Id="rId11" Type="http://schemas.openxmlformats.org/officeDocument/2006/relationships/image" Target="media/336de28a01c13089b232df65dd28b970c57ed5a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2026-09-24T21:16:39.270Z</dcterms:created>
  <dcterms:modified xsi:type="dcterms:W3CDTF">2026-09-24T21:16:39.291Z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